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Times New Roman"/>
          <w:lang w:eastAsia="nb-NO"/>
        </w:rPr>
      </w:pPr>
      <w:r>
        <w:rPr>
          <w:rFonts w:cs="Times New Roman"/>
          <w:lang w:eastAsia="nb-NO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5264785</wp:posOffset>
            </wp:positionH>
            <wp:positionV relativeFrom="paragraph">
              <wp:posOffset>-533400</wp:posOffset>
            </wp:positionV>
            <wp:extent cx="956945" cy="956945"/>
            <wp:effectExtent l="0" t="0" r="0" b="0"/>
            <wp:wrapSquare wrapText="largest"/>
            <wp:docPr id="1" name="Bild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Vedlagt følger tabell som skal brukes ved innsending av resultater til mestvinnerlisten. Tabellen er også tilgjengelig på vår webside </w:t>
      </w:r>
      <w:r>
        <w:rPr>
          <w:rStyle w:val="Internett-lenke"/>
          <w:rFonts w:cs="Times New Roman"/>
          <w:lang w:eastAsia="nb-NO"/>
        </w:rPr>
        <w:t>: www.nmhk-nord.net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/>
          <w:lang w:eastAsia="nb-NO"/>
        </w:rPr>
        <w:t xml:space="preserve">Send inn den ferdigfylte tabellen på epost til: </w:t>
      </w:r>
      <w:r>
        <w:rPr>
          <w:rStyle w:val="Internett-lenke"/>
          <w:rFonts w:cs="Times New Roman"/>
          <w:lang w:eastAsia="nb-NO"/>
        </w:rPr>
        <w:t>nord@nmhk.net</w:t>
      </w:r>
      <w:r>
        <w:rPr>
          <w:rFonts w:cs="Times New Roman"/>
          <w:lang w:eastAsia="nb-NO"/>
        </w:rPr>
        <w:t xml:space="preserve"> innen 31.12.hvert år, eller så snart du har deltatt på årets siste utstilling og vet resultatene. 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>Fyll ut med rase og hundens registrerte navn og hvilken klasse hunden har deltatt i. (eks. valp eller offisiell klasse (over 9 mnd).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cs="Times New Roman"/>
          <w:lang w:eastAsia="nb-NO"/>
        </w:rPr>
        <w:t>Fyll ut dato, sted og navn på dommer og antall deltatte, IKKE påmeldt!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Deretter krysser du av om hunden ble plassert i klassene (beste tispe eller hannhundklasse) og om hunden evnt ble plassert i gruppe eller BIS. 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>Om hunden ikke ble plassert i noen av klassene, men fikk CK krysser du kun av i feltet CERT/CK.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Husk å bare krysse av for de </w:t>
      </w:r>
      <w:r>
        <w:rPr>
          <w:rFonts w:cs="Times New Roman"/>
          <w:u w:val="single"/>
          <w:lang w:eastAsia="nb-NO"/>
        </w:rPr>
        <w:t xml:space="preserve">5 beste </w:t>
      </w:r>
      <w:r>
        <w:rPr>
          <w:rFonts w:cs="Times New Roman"/>
          <w:lang w:eastAsia="nb-NO"/>
        </w:rPr>
        <w:t>utstillingene for din hund. Har hunden deltatt både som valp og senere som voksen, må det fylles ut et skjema for hver klasse (valp og offisiell klasse).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>Et skjema for hver hund.</w:t>
      </w:r>
    </w:p>
    <w:p>
      <w:pPr>
        <w:pStyle w:val="Normal"/>
        <w:spacing w:lineRule="auto" w:line="240" w:before="0" w:after="0"/>
        <w:rPr>
          <w:rFonts w:cs="Times New Roman"/>
          <w:lang w:eastAsia="nb-NO"/>
        </w:rPr>
      </w:pPr>
      <w:r>
        <w:rPr>
          <w:rFonts w:cs="Times New Roman"/>
          <w:b/>
          <w:lang w:eastAsia="nb-NO"/>
        </w:rPr>
        <w:t>OBS</w:t>
      </w:r>
      <w:r>
        <w:rPr>
          <w:rFonts w:cs="Times New Roman"/>
          <w:lang w:eastAsia="nb-NO"/>
        </w:rPr>
        <w:t xml:space="preserve">: Har du poeng for valp, husk at det er plassering i beste tispe og hannhundklasse som regnes, ikke plassering i klassen.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cs="Times New Roman" w:ascii="Times New Roman" w:hAnsi="Times New Roman"/>
          <w:sz w:val="24"/>
          <w:szCs w:val="24"/>
          <w:lang w:eastAsia="nb-N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color w:val="FF0000"/>
          <w:sz w:val="20"/>
          <w:szCs w:val="20"/>
          <w:u w:val="single"/>
          <w:lang w:eastAsia="nb-NO"/>
        </w:rPr>
      </w:pPr>
      <w:bookmarkStart w:id="0" w:name="__DdeLink__686_2652119935"/>
      <w:bookmarkEnd w:id="0"/>
      <w:r>
        <w:rPr>
          <w:rFonts w:cs="Arial" w:ascii="Arial" w:hAnsi="Arial"/>
          <w:b/>
          <w:color w:val="FF0000"/>
          <w:sz w:val="20"/>
          <w:szCs w:val="20"/>
          <w:u w:val="single"/>
          <w:lang w:eastAsia="nb-NO"/>
        </w:rPr>
        <w:t>Poengtabell Voksne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cs="Times New Roman"/>
          <w:sz w:val="20"/>
          <w:szCs w:val="20"/>
          <w:lang w:eastAsia="nb-NO"/>
        </w:rPr>
      </w:pPr>
      <w:r>
        <w:rPr>
          <w:rFonts w:cs="Times New Roman" w:ascii="Times New Roman" w:hAnsi="Times New Roman"/>
          <w:sz w:val="20"/>
          <w:szCs w:val="20"/>
          <w:lang w:eastAsia="nb-NO"/>
        </w:rPr>
      </w:r>
    </w:p>
    <w:tbl>
      <w:tblPr>
        <w:tblW w:w="10034" w:type="dxa"/>
        <w:jc w:val="left"/>
        <w:tblInd w:w="6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val="00a0"/>
      </w:tblPr>
      <w:tblGrid>
        <w:gridCol w:w="1236"/>
        <w:gridCol w:w="764"/>
        <w:gridCol w:w="541"/>
        <w:gridCol w:w="668"/>
        <w:gridCol w:w="866"/>
        <w:gridCol w:w="851"/>
        <w:gridCol w:w="851"/>
        <w:gridCol w:w="852"/>
        <w:gridCol w:w="851"/>
        <w:gridCol w:w="866"/>
        <w:gridCol w:w="853"/>
        <w:gridCol w:w="1"/>
        <w:gridCol w:w="833"/>
      </w:tblGrid>
      <w:tr>
        <w:trPr>
          <w:trHeight w:val="235" w:hRule="atLeast"/>
        </w:trPr>
        <w:tc>
          <w:tcPr>
            <w:tcW w:w="12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sz w:val="20"/>
                <w:szCs w:val="20"/>
                <w:lang w:eastAsia="nb-NO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eastAsia="nb-NO"/>
              </w:rPr>
              <w:t>Plassering:</w:t>
            </w:r>
          </w:p>
        </w:tc>
        <w:tc>
          <w:tcPr>
            <w:tcW w:w="7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color w:val="FF0000"/>
                <w:sz w:val="20"/>
                <w:szCs w:val="20"/>
                <w:lang w:eastAsia="nb-NO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  <w:lang w:eastAsia="nb-NO"/>
              </w:rPr>
              <w:t>Antall: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1-5</w:t>
            </w:r>
          </w:p>
        </w:tc>
        <w:tc>
          <w:tcPr>
            <w:tcW w:w="66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6-10</w:t>
            </w:r>
          </w:p>
        </w:tc>
        <w:tc>
          <w:tcPr>
            <w:tcW w:w="8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11-15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16-20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21-25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26-30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31-35</w:t>
            </w:r>
          </w:p>
        </w:tc>
        <w:tc>
          <w:tcPr>
            <w:tcW w:w="86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36-40</w:t>
            </w:r>
          </w:p>
        </w:tc>
        <w:tc>
          <w:tcPr>
            <w:tcW w:w="85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41-45</w:t>
            </w:r>
          </w:p>
        </w:tc>
        <w:tc>
          <w:tcPr>
            <w:tcW w:w="83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FF2D2D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46-50</w:t>
            </w:r>
          </w:p>
        </w:tc>
      </w:tr>
      <w:tr>
        <w:trPr>
          <w:trHeight w:val="223" w:hRule="atLeast"/>
        </w:trPr>
        <w:tc>
          <w:tcPr>
            <w:tcW w:w="200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23" w:before="0"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BIR</w:t>
            </w:r>
          </w:p>
        </w:tc>
        <w:tc>
          <w:tcPr>
            <w:tcW w:w="54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6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8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8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8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85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83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19</w:t>
            </w:r>
          </w:p>
        </w:tc>
      </w:tr>
      <w:tr>
        <w:trPr>
          <w:trHeight w:val="223" w:hRule="atLeast"/>
        </w:trPr>
        <w:tc>
          <w:tcPr>
            <w:tcW w:w="2000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23" w:before="0"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BIM</w:t>
            </w:r>
          </w:p>
        </w:tc>
        <w:tc>
          <w:tcPr>
            <w:tcW w:w="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17</w:t>
            </w:r>
          </w:p>
        </w:tc>
      </w:tr>
      <w:tr>
        <w:trPr>
          <w:trHeight w:val="223" w:hRule="atLeast"/>
        </w:trPr>
        <w:tc>
          <w:tcPr>
            <w:tcW w:w="2000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23" w:before="0"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2 bhk/btk</w:t>
            </w:r>
          </w:p>
        </w:tc>
        <w:tc>
          <w:tcPr>
            <w:tcW w:w="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15</w:t>
            </w:r>
          </w:p>
        </w:tc>
      </w:tr>
      <w:tr>
        <w:trPr>
          <w:trHeight w:val="223" w:hRule="atLeast"/>
        </w:trPr>
        <w:tc>
          <w:tcPr>
            <w:tcW w:w="2000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23" w:before="0"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3 bhk/btk</w:t>
            </w:r>
          </w:p>
        </w:tc>
        <w:tc>
          <w:tcPr>
            <w:tcW w:w="54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13</w:t>
            </w:r>
          </w:p>
        </w:tc>
      </w:tr>
      <w:tr>
        <w:trPr>
          <w:trHeight w:val="223" w:hRule="atLeast"/>
        </w:trPr>
        <w:tc>
          <w:tcPr>
            <w:tcW w:w="2000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23" w:before="0"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4 bhk/btk</w:t>
            </w:r>
          </w:p>
        </w:tc>
        <w:tc>
          <w:tcPr>
            <w:tcW w:w="54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66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86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85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834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Normal"/>
              <w:widowControl w:val="false"/>
              <w:spacing w:lineRule="atLeast" w:line="223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11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Times New Roman"/>
          <w:b/>
          <w:bCs/>
          <w:color w:val="000000"/>
          <w:sz w:val="20"/>
          <w:szCs w:val="20"/>
          <w:lang w:eastAsia="nb-NO"/>
        </w:rPr>
      </w:pPr>
      <w:r>
        <w:rPr>
          <w:rFonts w:cs="Times New Roman"/>
          <w:b/>
          <w:bCs/>
          <w:color w:val="000000"/>
          <w:sz w:val="20"/>
          <w:szCs w:val="20"/>
          <w:lang w:eastAsia="nb-N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color w:val="C0504D" w:themeColor="accent2"/>
          <w:sz w:val="20"/>
          <w:szCs w:val="20"/>
          <w:u w:val="single"/>
          <w:lang w:eastAsia="nb-NO"/>
        </w:rPr>
      </w:pPr>
      <w:r>
        <w:rPr>
          <w:rFonts w:cs="Times New Roman"/>
          <w:b/>
          <w:bCs/>
          <w:color w:val="000000"/>
          <w:sz w:val="20"/>
          <w:szCs w:val="20"/>
          <w:lang w:eastAsia="nb-NO"/>
        </w:rPr>
        <w:t> </w:t>
      </w:r>
      <w:r>
        <w:rPr>
          <w:rFonts w:cs="Arial" w:ascii="Arial" w:hAnsi="Arial"/>
          <w:b/>
          <w:bCs/>
          <w:color w:val="C0504D" w:themeColor="accent2"/>
          <w:sz w:val="20"/>
          <w:szCs w:val="20"/>
          <w:u w:val="single"/>
          <w:lang w:eastAsia="nb-NO"/>
        </w:rPr>
        <w:t>Tilleggspoeng ( Gjelder kun avdelingslister)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color w:val="C0504D" w:themeColor="accent2"/>
          <w:sz w:val="20"/>
          <w:szCs w:val="20"/>
          <w:lang w:eastAsia="nb-NO"/>
        </w:rPr>
      </w:pPr>
      <w:r>
        <w:rPr>
          <w:rFonts w:cs="Arial" w:ascii="Arial" w:hAnsi="Arial"/>
          <w:color w:val="C0504D" w:themeColor="accent2"/>
          <w:sz w:val="20"/>
          <w:szCs w:val="20"/>
          <w:lang w:eastAsia="nb-NO"/>
        </w:rPr>
      </w:r>
    </w:p>
    <w:tbl>
      <w:tblPr>
        <w:tblW w:w="9211" w:type="dxa"/>
        <w:jc w:val="center"/>
        <w:tblInd w:w="0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val="00a0"/>
      </w:tblPr>
      <w:tblGrid>
        <w:gridCol w:w="2450"/>
        <w:gridCol w:w="2157"/>
        <w:gridCol w:w="2304"/>
        <w:gridCol w:w="2299"/>
      </w:tblGrid>
      <w:tr>
        <w:trPr/>
        <w:tc>
          <w:tcPr>
            <w:tcW w:w="24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CC706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cs="Arial" w:ascii="Arial" w:hAnsi="Arial"/>
                <w:b/>
                <w:bCs/>
                <w:color w:val="auto"/>
                <w:sz w:val="20"/>
                <w:szCs w:val="20"/>
                <w:lang w:val="en-GB" w:eastAsia="nb-NO"/>
              </w:rPr>
              <w:t>Premie / Plassering:</w:t>
            </w:r>
          </w:p>
        </w:tc>
        <w:tc>
          <w:tcPr>
            <w:tcW w:w="215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CC706E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val="en-GB" w:eastAsia="nb-NO"/>
              </w:rPr>
              <w:t>Tilleggspoeng:</w:t>
            </w:r>
          </w:p>
        </w:tc>
        <w:tc>
          <w:tcPr>
            <w:tcW w:w="230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CC706E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nb-N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eastAsia="nb-NO"/>
              </w:rPr>
              <w:t>Premie / Plassering:</w:t>
            </w:r>
          </w:p>
        </w:tc>
        <w:tc>
          <w:tcPr>
            <w:tcW w:w="229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CC706E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nb-NO"/>
              </w:rPr>
            </w:pPr>
            <w:r>
              <w:rPr>
                <w:rFonts w:cs="Arial" w:ascii="Arial" w:hAnsi="Arial"/>
                <w:b/>
                <w:color w:val="auto"/>
                <w:sz w:val="20"/>
                <w:szCs w:val="20"/>
                <w:lang w:val="en-GB" w:eastAsia="nb-NO"/>
              </w:rPr>
              <w:t>Tilleggspoeng:</w:t>
            </w:r>
          </w:p>
        </w:tc>
      </w:tr>
      <w:tr>
        <w:trPr/>
        <w:tc>
          <w:tcPr>
            <w:tcW w:w="245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CERT / CK</w:t>
            </w:r>
          </w:p>
        </w:tc>
        <w:tc>
          <w:tcPr>
            <w:tcW w:w="215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4  poeng</w:t>
            </w:r>
          </w:p>
        </w:tc>
        <w:tc>
          <w:tcPr>
            <w:tcW w:w="230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BIS 1</w:t>
            </w:r>
          </w:p>
        </w:tc>
        <w:tc>
          <w:tcPr>
            <w:tcW w:w="229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24    poeng</w:t>
            </w:r>
          </w:p>
        </w:tc>
      </w:tr>
      <w:tr>
        <w:trPr/>
        <w:tc>
          <w:tcPr>
            <w:tcW w:w="24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NORDIC CERT/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res. CERT, CACIB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res CACIB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6  poeng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BIS 2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22    poeng</w:t>
            </w:r>
          </w:p>
        </w:tc>
      </w:tr>
      <w:tr>
        <w:trPr/>
        <w:tc>
          <w:tcPr>
            <w:tcW w:w="24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BIG 1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16  poeng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BIS 3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20    poeng</w:t>
            </w:r>
          </w:p>
        </w:tc>
      </w:tr>
      <w:tr>
        <w:trPr/>
        <w:tc>
          <w:tcPr>
            <w:tcW w:w="24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BIG 2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14  poeng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BIS 4</w:t>
            </w:r>
          </w:p>
        </w:tc>
        <w:tc>
          <w:tcPr>
            <w:tcW w:w="22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18    poeng</w:t>
            </w:r>
          </w:p>
        </w:tc>
      </w:tr>
      <w:tr>
        <w:trPr/>
        <w:tc>
          <w:tcPr>
            <w:tcW w:w="245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val="en-GB" w:eastAsia="nb-NO"/>
              </w:rPr>
              <w:t>BIG 3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GB" w:eastAsia="nb-NO"/>
              </w:rPr>
              <w:t>12  poeng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9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sz w:val="24"/>
                <w:szCs w:val="24"/>
                <w:lang w:eastAsia="nb-NO"/>
              </w:rPr>
            </w:r>
          </w:p>
        </w:tc>
      </w:tr>
      <w:tr>
        <w:trPr/>
        <w:tc>
          <w:tcPr>
            <w:tcW w:w="245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nb-NO"/>
              </w:rPr>
              <w:t>BIG 4</w:t>
            </w:r>
          </w:p>
        </w:tc>
        <w:tc>
          <w:tcPr>
            <w:tcW w:w="215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eastAsia="nb-NO"/>
              </w:rPr>
              <w:t>10  poeng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nb-NO"/>
              </w:rPr>
            </w:r>
          </w:p>
        </w:tc>
        <w:tc>
          <w:tcPr>
            <w:tcW w:w="229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color="auto" w:fill="auto" w:val="clear"/>
            <w:tcMar>
              <w:left w:w="47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sz w:val="24"/>
                <w:szCs w:val="24"/>
                <w:lang w:eastAsia="nb-NO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eastAsia="nb-NO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color w:val="003366"/>
          <w:sz w:val="24"/>
          <w:szCs w:val="24"/>
          <w:u w:val="single"/>
        </w:rPr>
      </w:pPr>
      <w:r>
        <w:rPr>
          <w:rFonts w:cs="Arial" w:ascii="Arial" w:hAnsi="Arial"/>
          <w:b/>
          <w:color w:val="003366"/>
          <w:sz w:val="24"/>
          <w:szCs w:val="24"/>
          <w:u w:val="single"/>
        </w:rPr>
      </w:r>
      <w:bookmarkStart w:id="1" w:name="__DdeLink__686_26521199351"/>
      <w:bookmarkStart w:id="2" w:name="__DdeLink__686_26521199351"/>
      <w:bookmarkEnd w:id="2"/>
    </w:p>
    <w:p>
      <w:pPr>
        <w:pStyle w:val="Normal"/>
        <w:spacing w:before="0" w:after="0"/>
        <w:jc w:val="center"/>
        <w:rPr>
          <w:rFonts w:ascii="Arial" w:hAnsi="Arial" w:cs="Arial"/>
          <w:b/>
          <w:color w:val="009E47"/>
          <w:sz w:val="20"/>
          <w:szCs w:val="20"/>
          <w:u w:val="single"/>
        </w:rPr>
      </w:pPr>
      <w:r>
        <w:rPr>
          <w:rFonts w:cs="Arial" w:ascii="Arial" w:hAnsi="Arial"/>
          <w:b/>
          <w:color w:val="009E47"/>
          <w:sz w:val="20"/>
          <w:szCs w:val="20"/>
          <w:u w:val="single"/>
        </w:rPr>
        <w:t>Poengtabell Valp: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color w:val="009E47"/>
          <w:sz w:val="20"/>
          <w:szCs w:val="20"/>
          <w:u w:val="single"/>
        </w:rPr>
      </w:pPr>
      <w:r>
        <w:rPr>
          <w:rFonts w:cs="Arial" w:ascii="Arial" w:hAnsi="Arial"/>
          <w:b/>
          <w:color w:val="009E47"/>
          <w:sz w:val="20"/>
          <w:szCs w:val="20"/>
          <w:u w:val="single"/>
        </w:rPr>
      </w:r>
    </w:p>
    <w:tbl>
      <w:tblPr>
        <w:tblStyle w:val="Tabellrutenett1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8"/>
        <w:gridCol w:w="769"/>
        <w:gridCol w:w="1236"/>
        <w:gridCol w:w="1234"/>
        <w:gridCol w:w="1236"/>
        <w:gridCol w:w="1235"/>
        <w:gridCol w:w="1234"/>
        <w:gridCol w:w="1235"/>
      </w:tblGrid>
      <w:tr>
        <w:trPr/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Plassering: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009E47"/>
                <w:sz w:val="20"/>
                <w:szCs w:val="20"/>
              </w:rPr>
            </w:pPr>
            <w:r>
              <w:rPr>
                <w:rFonts w:eastAsia="Calibri" w:cs="Arial"/>
                <w:b/>
                <w:color w:val="009E47"/>
                <w:kern w:val="0"/>
                <w:sz w:val="20"/>
                <w:szCs w:val="20"/>
                <w:lang w:val="nb-NO" w:bidi="ar-SA"/>
              </w:rPr>
              <w:t>Antall: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 – 2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3 – 4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5 – 6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7 – 8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 – 10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11 - 12</w:t>
            </w:r>
          </w:p>
        </w:tc>
      </w:tr>
      <w:tr>
        <w:trPr/>
        <w:tc>
          <w:tcPr>
            <w:tcW w:w="1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BIR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</w:tr>
      <w:tr>
        <w:trPr/>
        <w:tc>
          <w:tcPr>
            <w:tcW w:w="18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BIM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</w:tr>
      <w:tr>
        <w:trPr/>
        <w:tc>
          <w:tcPr>
            <w:tcW w:w="18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2. bhk/btk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7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</w:tr>
      <w:tr>
        <w:trPr/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Plassering: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00B050"/>
                <w:sz w:val="20"/>
                <w:szCs w:val="20"/>
              </w:rPr>
            </w:pPr>
            <w:r>
              <w:rPr>
                <w:rFonts w:eastAsia="Calibri" w:cs="Arial"/>
                <w:b/>
                <w:color w:val="00B050"/>
                <w:kern w:val="0"/>
                <w:sz w:val="20"/>
                <w:szCs w:val="20"/>
                <w:lang w:val="nb-NO" w:bidi="ar-SA"/>
              </w:rPr>
              <w:t>Antall: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13 – 14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15 – 16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17 – 18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19 – 20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21 – 22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00DE6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23 - 24</w:t>
            </w:r>
          </w:p>
        </w:tc>
      </w:tr>
      <w:tr>
        <w:trPr/>
        <w:tc>
          <w:tcPr>
            <w:tcW w:w="18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BIR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18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19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20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21</w:t>
            </w:r>
          </w:p>
        </w:tc>
      </w:tr>
      <w:tr>
        <w:trPr/>
        <w:tc>
          <w:tcPr>
            <w:tcW w:w="18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BIM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19</w:t>
            </w:r>
          </w:p>
        </w:tc>
      </w:tr>
      <w:tr>
        <w:trPr/>
        <w:tc>
          <w:tcPr>
            <w:tcW w:w="18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2. bhk/btk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</w:t>
            </w:r>
          </w:p>
        </w:tc>
      </w:tr>
    </w:tbl>
    <w:p>
      <w:pPr>
        <w:pStyle w:val="Normal"/>
        <w:spacing w:before="0" w:after="0"/>
        <w:rPr>
          <w:rFonts w:ascii="Calibri" w:hAnsi="Calibri" w:cs="Arial" w:asciiTheme="minorHAnsi" w:hAnsiTheme="minorHAnsi"/>
          <w:color w:val="auto"/>
        </w:rPr>
      </w:pPr>
      <w:r>
        <w:rPr>
          <w:rFonts w:cs="Arial"/>
          <w:color w:val="auto"/>
        </w:rPr>
      </w:r>
    </w:p>
    <w:p>
      <w:pPr>
        <w:pStyle w:val="Normal"/>
        <w:jc w:val="center"/>
        <w:rPr>
          <w:rFonts w:ascii="Arial" w:hAnsi="Arial" w:cs="Arial"/>
          <w:b/>
          <w:color w:val="CC0099"/>
          <w:sz w:val="20"/>
          <w:szCs w:val="20"/>
          <w:u w:val="single"/>
        </w:rPr>
      </w:pPr>
      <w:r>
        <w:rPr>
          <w:rFonts w:cs="Arial" w:ascii="Arial" w:hAnsi="Arial"/>
          <w:b/>
          <w:color w:val="CC0099"/>
          <w:sz w:val="20"/>
          <w:szCs w:val="20"/>
          <w:u w:val="single"/>
        </w:rPr>
        <w:t>Poengtabell  Veteran:</w:t>
      </w:r>
    </w:p>
    <w:tbl>
      <w:tblPr>
        <w:tblStyle w:val="Tabellrutenett1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91"/>
        <w:gridCol w:w="845"/>
        <w:gridCol w:w="1190"/>
        <w:gridCol w:w="1193"/>
        <w:gridCol w:w="1194"/>
        <w:gridCol w:w="1190"/>
        <w:gridCol w:w="1197"/>
        <w:gridCol w:w="1187"/>
      </w:tblGrid>
      <w:tr>
        <w:trPr/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Plassering: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CC0099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CC0099"/>
                <w:kern w:val="0"/>
                <w:sz w:val="20"/>
                <w:szCs w:val="20"/>
                <w:lang w:val="nb-NO" w:bidi="ar-SA"/>
              </w:rPr>
              <w:t>Antall: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1 – 2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3 – 4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5 – 6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7 – 8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9 – 10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11 - 12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BIR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2. bhk/btk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7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8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3. bhk/btk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4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5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7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4. bhk/btk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7</w:t>
            </w:r>
          </w:p>
        </w:tc>
      </w:tr>
      <w:tr>
        <w:trPr/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kern w:val="0"/>
                <w:sz w:val="20"/>
                <w:szCs w:val="20"/>
                <w:lang w:val="nb-NO" w:bidi="ar-SA"/>
              </w:rPr>
              <w:t>Plassering: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CC0099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CC0099"/>
                <w:kern w:val="0"/>
                <w:sz w:val="20"/>
                <w:szCs w:val="20"/>
                <w:lang w:val="nb-NO" w:bidi="ar-SA"/>
              </w:rPr>
              <w:t>Antall: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 – 14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 – 16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 – 18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19 – 20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21 – 22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color="auto" w:fill="F600B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23 - 24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BIR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</w:t>
            </w:r>
          </w:p>
        </w:tc>
        <w:tc>
          <w:tcPr>
            <w:tcW w:w="11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18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19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21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BIM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19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2. bhk/btk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17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3. bhk/btk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15</w:t>
            </w:r>
          </w:p>
        </w:tc>
      </w:tr>
      <w:tr>
        <w:trPr/>
        <w:tc>
          <w:tcPr>
            <w:tcW w:w="21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4. bhk/btk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8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9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13</w:t>
            </w:r>
          </w:p>
        </w:tc>
      </w:tr>
    </w:tbl>
    <w:p>
      <w:pPr>
        <w:pStyle w:val="Normal"/>
        <w:spacing w:before="0" w:after="0"/>
        <w:rPr>
          <w:rFonts w:ascii="Calibri" w:hAnsi="Calibri" w:cs="Arial" w:asciiTheme="minorHAnsi" w:hAnsiTheme="minorHAnsi"/>
          <w:b/>
          <w:color w:val="auto"/>
          <w:u w:val="single"/>
        </w:rPr>
      </w:pPr>
      <w:r>
        <w:rPr>
          <w:rFonts w:cs="Arial"/>
          <w:b/>
          <w:color w:val="auto"/>
          <w:u w:val="single"/>
        </w:rPr>
      </w:r>
    </w:p>
    <w:p>
      <w:pPr>
        <w:pStyle w:val="Normal"/>
        <w:spacing w:before="0" w:after="0"/>
        <w:rPr>
          <w:rFonts w:ascii="Calibri" w:hAnsi="Calibri" w:cs="Arial" w:asciiTheme="minorHAnsi" w:hAnsiTheme="minorHAnsi"/>
          <w:b/>
          <w:color w:val="auto"/>
        </w:rPr>
      </w:pPr>
      <w:r>
        <w:rPr>
          <w:rFonts w:cs="Arial"/>
          <w:b/>
          <w:color w:val="auto"/>
        </w:rPr>
      </w:r>
    </w:p>
    <w:p>
      <w:pPr>
        <w:pStyle w:val="Normal"/>
        <w:jc w:val="center"/>
        <w:rPr>
          <w:rFonts w:ascii="Arial" w:hAnsi="Arial" w:cs="Arial"/>
          <w:b/>
          <w:color w:val="FF6600"/>
          <w:sz w:val="20"/>
          <w:szCs w:val="20"/>
          <w:u w:val="single"/>
        </w:rPr>
      </w:pPr>
      <w:r>
        <w:rPr>
          <w:rFonts w:cs="Arial" w:ascii="Arial" w:hAnsi="Arial"/>
          <w:b/>
          <w:color w:val="FF6600"/>
          <w:sz w:val="20"/>
          <w:szCs w:val="20"/>
          <w:u w:val="single"/>
        </w:rPr>
        <w:t>Poengtabell  Avl og Oppdrett:</w:t>
      </w:r>
    </w:p>
    <w:tbl>
      <w:tblPr>
        <w:tblStyle w:val="Tabellrutenett1"/>
        <w:tblW w:w="88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46"/>
        <w:gridCol w:w="1535"/>
        <w:gridCol w:w="1534"/>
        <w:gridCol w:w="1535"/>
        <w:gridCol w:w="1536"/>
        <w:gridCol w:w="1536"/>
      </w:tblGrid>
      <w:tr>
        <w:trPr/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6600"/>
                <w:kern w:val="0"/>
                <w:sz w:val="20"/>
                <w:szCs w:val="20"/>
                <w:lang w:val="nb-NO" w:bidi="ar-SA"/>
              </w:rPr>
              <w:t>HP +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 Gruppe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2 Grupper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3 Grupper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4 Grupper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5 Grupper</w:t>
            </w:r>
          </w:p>
        </w:tc>
      </w:tr>
      <w:tr>
        <w:trPr/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6600"/>
                <w:kern w:val="0"/>
                <w:sz w:val="20"/>
                <w:szCs w:val="20"/>
                <w:lang w:val="nb-NO" w:bidi="ar-SA"/>
              </w:rPr>
              <w:t>1. plass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18</w:t>
            </w:r>
          </w:p>
        </w:tc>
      </w:tr>
      <w:tr>
        <w:trPr/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6600"/>
                <w:kern w:val="0"/>
                <w:sz w:val="20"/>
                <w:szCs w:val="20"/>
                <w:lang w:val="nb-NO" w:bidi="ar-SA"/>
              </w:rPr>
              <w:t>2. plass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16</w:t>
            </w:r>
          </w:p>
        </w:tc>
      </w:tr>
      <w:tr>
        <w:trPr/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6600"/>
                <w:kern w:val="0"/>
                <w:sz w:val="20"/>
                <w:szCs w:val="20"/>
                <w:lang w:val="nb-NO" w:bidi="ar-SA"/>
              </w:rPr>
              <w:t>3. plass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14</w:t>
            </w:r>
          </w:p>
        </w:tc>
      </w:tr>
      <w:tr>
        <w:trPr/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6600"/>
                <w:kern w:val="0"/>
                <w:sz w:val="20"/>
                <w:szCs w:val="20"/>
                <w:lang w:val="nb-NO" w:bidi="ar-SA"/>
              </w:rPr>
              <w:t>4. plass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12</w:t>
            </w:r>
          </w:p>
        </w:tc>
      </w:tr>
      <w:tr>
        <w:trPr/>
        <w:tc>
          <w:tcPr>
            <w:tcW w:w="11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FF6600"/>
                <w:kern w:val="0"/>
                <w:sz w:val="20"/>
                <w:szCs w:val="20"/>
                <w:lang w:val="nb-NO" w:bidi="ar-SA"/>
              </w:rPr>
              <w:t>5. plass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--------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nb-NO" w:bidi="ar-SA"/>
              </w:rPr>
              <w:t>10</w:t>
            </w:r>
          </w:p>
        </w:tc>
      </w:tr>
    </w:tbl>
    <w:p>
      <w:pPr>
        <w:pStyle w:val="Normal"/>
        <w:rPr>
          <w:rFonts w:ascii="Arial" w:hAnsi="Arial" w:cs="Arial"/>
          <w:b/>
          <w:color w:val="003366"/>
          <w:sz w:val="32"/>
          <w:szCs w:val="32"/>
          <w:u w:val="single"/>
        </w:rPr>
      </w:pPr>
      <w:r>
        <w:rPr>
          <w:rFonts w:cs="Arial" w:ascii="Arial" w:hAnsi="Arial"/>
          <w:b/>
          <w:color w:val="003366"/>
          <w:sz w:val="32"/>
          <w:szCs w:val="32"/>
          <w:u w:val="single"/>
        </w:rPr>
      </w:r>
    </w:p>
    <w:p>
      <w:pPr>
        <w:pStyle w:val="Normal"/>
        <w:rPr>
          <w:rFonts w:ascii="Arial" w:hAnsi="Arial" w:cs="Arial"/>
          <w:b/>
          <w:color w:val="003366"/>
          <w:sz w:val="32"/>
          <w:szCs w:val="32"/>
          <w:u w:val="single"/>
        </w:rPr>
      </w:pPr>
      <w:r>
        <w:rPr>
          <w:rFonts w:cs="Arial" w:ascii="Arial" w:hAnsi="Arial"/>
          <w:b/>
          <w:color w:val="003366"/>
          <w:sz w:val="32"/>
          <w:szCs w:val="32"/>
          <w:u w:val="single"/>
        </w:rPr>
      </w:r>
    </w:p>
    <w:p>
      <w:pPr>
        <w:pStyle w:val="Normal"/>
        <w:rPr>
          <w:rFonts w:ascii="Arial" w:hAnsi="Arial" w:cs="Arial"/>
          <w:b/>
          <w:color w:val="003366"/>
          <w:sz w:val="32"/>
          <w:szCs w:val="32"/>
          <w:u w:val="single"/>
        </w:rPr>
      </w:pPr>
      <w:r>
        <w:rPr>
          <w:rFonts w:cs="Arial" w:ascii="Arial" w:hAnsi="Arial"/>
          <w:b/>
          <w:color w:val="003366"/>
          <w:sz w:val="32"/>
          <w:szCs w:val="32"/>
          <w:u w:val="single"/>
        </w:rPr>
      </w:r>
    </w:p>
    <w:p>
      <w:pPr>
        <w:pStyle w:val="Normal"/>
        <w:rPr>
          <w:rFonts w:ascii="Arial" w:hAnsi="Arial" w:cs="Arial"/>
          <w:b/>
          <w:color w:val="003366"/>
          <w:sz w:val="32"/>
          <w:szCs w:val="32"/>
          <w:u w:val="single"/>
        </w:rPr>
      </w:pPr>
      <w:r>
        <w:rPr>
          <w:rFonts w:cs="Arial" w:ascii="Arial" w:hAnsi="Arial"/>
          <w:b/>
          <w:color w:val="003366"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Cs/>
          <w:color w:val="000000"/>
          <w:u w:val="single"/>
          <w:lang w:eastAsia="nb-NO"/>
        </w:rPr>
      </w:pPr>
      <w:r>
        <w:rPr>
          <w:rFonts w:cs="Times New Roman"/>
          <w:b/>
          <w:bCs/>
          <w:color w:val="000000"/>
          <w:u w:val="single"/>
          <w:lang w:eastAsia="nb-NO"/>
        </w:rPr>
        <w:t>Statutter er som følger: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714" w:hanging="357"/>
        <w:rPr/>
      </w:pPr>
      <w:r>
        <w:rPr>
          <w:rFonts w:cs="Times New Roman"/>
          <w:color w:val="000000"/>
          <w:lang w:eastAsia="nb-NO"/>
        </w:rPr>
        <w:t>Eier må være medlem/ bosatt innenfor regionen avd hører under,  Resultater oppnådd FØR medlemskapet er påbegynt telles ikke (for eksempel: melder du deg inn i klubben 4. august, kan du kun sende inn resultater fra og med denne dato.)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Hunden må være i medlemmets eie fra og med første tellende konkurranse.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Aldersbestemmelsene i NKK`s utstillingsregler er til enhver tid avgjørende for hvilke klasse hunden deltar i. En og samme hund kan teoretisk delta i begge klasser på et og samme år. Kun NKK godkjente (offisielle) arrangement, samt avdelingens Open-Show, teller i klassen for voksne hunder.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De 5 beste utstillingene/skuene teller, for 5 forskjellige dommere. Ved poenglikhet kåres den hund som har høyest gjennomsnitts poengsum av totalt antall starter.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bCs/>
          <w:color w:val="000000"/>
          <w:lang w:eastAsia="nb-NO"/>
        </w:rPr>
        <w:t xml:space="preserve">Det </w:t>
      </w:r>
      <w:r>
        <w:rPr>
          <w:rFonts w:cs="Times New Roman"/>
          <w:color w:val="000000"/>
          <w:lang w:eastAsia="nb-NO"/>
        </w:rPr>
        <w:t>må det føres på hvor mange deltatte det var (ikke påmeldt) sted og dato, hundens tittel og navn samt eier og eventuelle plasseringer i BIG og BIS. Det skal også opplyses om hvor mange starter den enkelte hund har i den klassen det konkurreres i 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Resultatene må være avdelings styre i hende senest og innen 31.12. det aktuelle året.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Innsender står selv ansvarlig for at resultatene er korrekte, innsendte i tide og følger statuettene for premiering. Styret har rett til å sjekke at innsendte resultater er korrekte.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For å få poeng fra BIG og BIS må utstillingen/skuet være åpen for rasene i NMHK eller flere.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For valper gis det poeng til BIR/BIM og 2 bhk/btk. 2 btk eller bhk er altså den valpen som har vunnet enten 6-9 eller 4-6 men blitt slått av den eldre eller ynge valpen i samme kjønn - ikke nr 2 i klassen. Det er kun de 5 beste utstillingsresultater for 5 forskjellige dommere som teller. Ved poenglikhet vil det bli delte plasser. Utstiller må selv notere seg antall oppmøtte på utstillinger å sende inn resultatet. Det gis tilleggspoeng  </w:t>
      </w:r>
      <w:bookmarkStart w:id="3" w:name="_GoBack"/>
      <w:bookmarkEnd w:id="3"/>
      <w:r>
        <w:rPr>
          <w:rFonts w:cs="Times New Roman"/>
          <w:color w:val="000000"/>
          <w:lang w:eastAsia="nb-NO"/>
        </w:rPr>
        <w:t>for plassering i Gruppe/BIS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>Poengberegning for veteraner gjelder kun i veteranklassen</w:t>
      </w:r>
      <w:r>
        <w:rPr>
          <w:rFonts w:cs="Times New Roman"/>
          <w:lang w:eastAsia="nb-NO"/>
        </w:rPr>
        <w:t>, og etter antall deltatte veteraner.</w:t>
        <w:br/>
        <w:t xml:space="preserve"> For poengberegning i rasebedømmelsen totalt (BHK/BTK), må det sendes inn eget skjema på dette. Da skal det oppgis antall deltatte i rasen.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>Diplom og rosett til de</w:t>
      </w:r>
      <w:r>
        <w:rPr>
          <w:rFonts w:cs="Times New Roman"/>
          <w:color w:val="F10D0C"/>
          <w:lang w:eastAsia="nb-NO"/>
        </w:rPr>
        <w:t xml:space="preserve"> </w:t>
      </w:r>
      <w:r>
        <w:rPr>
          <w:rFonts w:cs="Times New Roman"/>
          <w:b w:val="false"/>
          <w:bCs w:val="false"/>
          <w:color w:val="00000A"/>
          <w:lang w:eastAsia="nb-NO"/>
        </w:rPr>
        <w:t>10 beste i klassene valp, Voksen og Veteran, og til de 5 beste i Avl og Oppdrett.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cs="Times New Roman"/>
          <w:color w:val="000000"/>
          <w:lang w:eastAsia="nb-NO"/>
        </w:rPr>
        <w:t xml:space="preserve">Det er kun ett poengtall fra tabellen pluss det høyeste tilleggs poenget  på hver utstilling/skue som er tellende (maks 2 poengtall pr. utstilling/skue). </w:t>
      </w:r>
      <w:r>
        <w:rPr>
          <w:rFonts w:cs="Times New Roman"/>
          <w:b/>
          <w:bCs/>
          <w:color w:val="000000"/>
          <w:lang w:eastAsia="nb-NO"/>
        </w:rPr>
        <w:t xml:space="preserve">Tilleggspoeng gjelder listene til avdelingene.  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200"/>
        <w:contextualSpacing/>
        <w:rPr/>
      </w:pPr>
      <w:r>
        <w:rPr>
          <w:rFonts w:cs="Arial"/>
          <w:bCs/>
          <w:iCs/>
          <w:lang w:eastAsia="nb-NO"/>
        </w:rPr>
        <w:t>Alle som plasserer seg på NMHK sine utstillinger/Openshow honoreres med 5 poeng ekstra, som blir lagt til totalsummen.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200"/>
        <w:ind w:left="720" w:hanging="0"/>
        <w:contextualSpacing/>
        <w:rPr>
          <w:rFonts w:cs="Arial"/>
          <w:bCs/>
          <w:iCs/>
          <w:lang w:eastAsia="nb-NO"/>
        </w:rPr>
      </w:pPr>
      <w:r>
        <w:rPr>
          <w:rFonts w:cs="Arial"/>
          <w:bCs/>
          <w:iCs/>
          <w:lang w:eastAsia="nb-NO"/>
        </w:rPr>
      </w:r>
    </w:p>
    <w:p>
      <w:pPr>
        <w:pStyle w:val="Normal"/>
        <w:shd w:val="clear" w:color="auto" w:fill="FFFFFF"/>
        <w:spacing w:before="0" w:after="20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nb-NO" w:eastAsia="nb-NO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17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uiPriority w:val="99"/>
    <w:semiHidden/>
    <w:qFormat/>
    <w:locked/>
    <w:rsid w:val="00ae1888"/>
    <w:rPr>
      <w:rFonts w:ascii="Tahoma" w:hAnsi="Tahoma"/>
      <w:sz w:val="16"/>
    </w:rPr>
  </w:style>
  <w:style w:type="character" w:styleId="BrdtekstTegn" w:customStyle="1">
    <w:name w:val="Brødtekst Tegn"/>
    <w:basedOn w:val="DefaultParagraphFont"/>
    <w:uiPriority w:val="99"/>
    <w:semiHidden/>
    <w:qFormat/>
    <w:locked/>
    <w:rsid w:val="009c24e0"/>
    <w:rPr>
      <w:rFonts w:cs="Times New Roman"/>
      <w:lang w:eastAsia="en-US"/>
    </w:rPr>
  </w:style>
  <w:style w:type="character" w:styleId="BobletekstTegn" w:customStyle="1">
    <w:name w:val="Bobletekst Tegn"/>
    <w:basedOn w:val="DefaultParagraphFont"/>
    <w:uiPriority w:val="99"/>
    <w:semiHidden/>
    <w:qFormat/>
    <w:locked/>
    <w:rsid w:val="009c24e0"/>
    <w:rPr>
      <w:rFonts w:ascii="Times New Roman" w:hAnsi="Times New Roman" w:cs="Times New Roman"/>
      <w:sz w:val="2"/>
      <w:lang w:eastAsia="en-US"/>
    </w:rPr>
  </w:style>
  <w:style w:type="character" w:styleId="Internett-lenke">
    <w:name w:val="Hyperlink"/>
    <w:rPr>
      <w:color w:val="000080"/>
      <w:u w:val="single"/>
      <w:lang w:val="zxx" w:eastAsia="zxx" w:bidi="zxx"/>
    </w:rPr>
  </w:style>
  <w:style w:type="paragraph" w:styleId="Overskrift" w:customStyle="1">
    <w:name w:val="Overskrift"/>
    <w:basedOn w:val="Normal"/>
    <w:next w:val="Brdtekst"/>
    <w:uiPriority w:val="99"/>
    <w:qFormat/>
    <w:rsid w:val="005e17f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5e17f9"/>
    <w:pPr>
      <w:spacing w:lineRule="auto" w:line="288" w:before="0" w:after="140"/>
    </w:pPr>
    <w:rPr/>
  </w:style>
  <w:style w:type="paragraph" w:styleId="Liste">
    <w:name w:val="List"/>
    <w:basedOn w:val="Brdtekst"/>
    <w:uiPriority w:val="99"/>
    <w:rsid w:val="005e17f9"/>
    <w:pPr/>
    <w:rPr>
      <w:rFonts w:cs="Arial"/>
    </w:rPr>
  </w:style>
  <w:style w:type="paragraph" w:styleId="Bildetekst" w:customStyle="1">
    <w:name w:val="Caption"/>
    <w:basedOn w:val="Normal"/>
    <w:qFormat/>
    <w:rsid w:val="00940e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 w:customStyle="1">
    <w:name w:val="Register"/>
    <w:basedOn w:val="Normal"/>
    <w:uiPriority w:val="99"/>
    <w:qFormat/>
    <w:rsid w:val="005e17f9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5e17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BobletekstTegn"/>
    <w:uiPriority w:val="99"/>
    <w:semiHidden/>
    <w:qFormat/>
    <w:rsid w:val="00ae1888"/>
    <w:pPr>
      <w:spacing w:lineRule="auto" w:line="240" w:before="0" w:after="0"/>
    </w:pPr>
    <w:rPr>
      <w:rFonts w:ascii="Tahoma" w:hAnsi="Tahoma" w:cs="Times New Roman"/>
      <w:sz w:val="16"/>
      <w:szCs w:val="16"/>
      <w:lang w:eastAsia="nb-N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uiPriority w:val="59"/>
    <w:rsid w:val="0024667b"/>
    <w:rPr>
      <w:lang w:eastAsia="en-US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rsid w:val="0024667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LibreOffice/7.5.0.3$Windows_X86_64 LibreOffice_project/c21113d003cd3efa8c53188764377a8272d9d6de</Application>
  <AppVersion>15.0000</AppVersion>
  <Pages>5</Pages>
  <Words>982</Words>
  <Characters>4168</Characters>
  <CharactersWithSpaces>4893</CharactersWithSpaces>
  <Paragraphs>301</Paragraphs>
  <Company>Tromso Kommune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2021-04-24T20:16:00Z</dcterms:created>
  <dc:creator>Hansen, Anne Katrin</dc:creator>
  <dc:description/>
  <dc:language>nb-NO</dc:language>
  <cp:lastModifiedBy/>
  <dcterms:modified xsi:type="dcterms:W3CDTF">2024-10-09T17:28:10Z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